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bidi w:val="1"/>
        <w:contextualSpacing w:val="0"/>
      </w:pPr>
      <w:r w:rsidRPr="00000000" w:rsidR="00000000" w:rsidDel="00000000">
        <w:rPr>
          <w:rtl w:val="1"/>
        </w:rPr>
        <w:t xml:space="preserve">בס</w:t>
      </w:r>
      <w:r w:rsidRPr="00000000" w:rsidR="00000000" w:rsidDel="00000000">
        <w:rPr>
          <w:rtl w:val="1"/>
        </w:rPr>
        <w:t xml:space="preserve">"</w:t>
      </w:r>
      <w:r w:rsidRPr="00000000" w:rsidR="00000000" w:rsidDel="00000000">
        <w:rPr>
          <w:rtl w:val="1"/>
        </w:rPr>
        <w:t xml:space="preserve">ד</w:t>
      </w:r>
      <w:r w:rsidRPr="00000000" w:rsidR="00000000" w:rsidDel="00000000">
        <w:rPr>
          <w:rtl w:val="1"/>
        </w:rPr>
        <w:t xml:space="preserve">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contextualSpacing w:val="0"/>
      </w:pPr>
      <w:r w:rsidRPr="00000000" w:rsidR="00000000" w:rsidDel="00000000">
        <w:rPr>
          <w:rtl w:val="1"/>
        </w:rPr>
        <w:t xml:space="preserve">מאגר</w:t>
      </w:r>
      <w:r w:rsidRPr="00000000" w:rsidR="00000000" w:rsidDel="00000000">
        <w:rPr>
          <w:rtl w:val="1"/>
        </w:rPr>
        <w:t xml:space="preserve"> </w:t>
      </w:r>
      <w:r w:rsidRPr="00000000" w:rsidR="00000000" w:rsidDel="00000000">
        <w:rPr>
          <w:rtl w:val="1"/>
        </w:rPr>
        <w:t xml:space="preserve">ההלכות</w:t>
      </w:r>
      <w:r w:rsidRPr="00000000" w:rsidR="00000000" w:rsidDel="00000000">
        <w:rPr>
          <w:rtl w:val="1"/>
        </w:rPr>
        <w:t xml:space="preserve"> </w:t>
      </w:r>
      <w:r w:rsidRPr="00000000" w:rsidR="00000000" w:rsidDel="00000000">
        <w:rPr>
          <w:rtl w:val="1"/>
        </w:rPr>
        <w:t xml:space="preserve">מקיצור</w:t>
      </w:r>
      <w:r w:rsidRPr="00000000" w:rsidR="00000000" w:rsidDel="00000000">
        <w:rPr>
          <w:rtl w:val="1"/>
        </w:rPr>
        <w:t xml:space="preserve"> </w:t>
      </w:r>
      <w:r w:rsidRPr="00000000" w:rsidR="00000000" w:rsidDel="00000000">
        <w:rPr>
          <w:rtl w:val="1"/>
        </w:rPr>
        <w:t xml:space="preserve">שולחן</w:t>
      </w:r>
      <w:r w:rsidRPr="00000000" w:rsidR="00000000" w:rsidDel="00000000">
        <w:rPr>
          <w:rtl w:val="1"/>
        </w:rPr>
        <w:t xml:space="preserve"> </w:t>
      </w:r>
      <w:r w:rsidRPr="00000000" w:rsidR="00000000" w:rsidDel="00000000">
        <w:rPr>
          <w:rtl w:val="1"/>
        </w:rPr>
        <w:t xml:space="preserve">ערוך</w:t>
      </w:r>
      <w:r w:rsidRPr="00000000" w:rsidR="00000000" w:rsidDel="00000000">
        <w:rPr>
          <w:rtl w:val="1"/>
        </w:rPr>
        <w:t xml:space="preserve"> </w:t>
      </w:r>
      <w:r w:rsidRPr="00000000" w:rsidR="00000000" w:rsidDel="00000000">
        <w:rPr>
          <w:rtl w:val="1"/>
        </w:rPr>
        <w:t xml:space="preserve">מקור</w:t>
      </w:r>
      <w:r w:rsidRPr="00000000" w:rsidR="00000000" w:rsidDel="00000000">
        <w:rPr>
          <w:rtl w:val="1"/>
        </w:rPr>
        <w:t xml:space="preserve"> </w:t>
      </w:r>
      <w:r w:rsidRPr="00000000" w:rsidR="00000000" w:rsidDel="00000000">
        <w:rPr>
          <w:rtl w:val="1"/>
        </w:rPr>
        <w:t xml:space="preserve">חיים</w:t>
      </w:r>
      <w:r w:rsidRPr="00000000" w:rsidR="00000000" w:rsidDel="00000000">
        <w:rPr>
          <w:rtl w:val="1"/>
        </w:rPr>
        <w:t xml:space="preserve">           </w:t>
      </w:r>
      <w:r w:rsidRPr="00000000" w:rsidR="00000000" w:rsidDel="00000000">
        <w:rPr>
          <w:rtl w:val="1"/>
        </w:rPr>
        <w:t xml:space="preserve">למבחן</w:t>
      </w:r>
      <w:r w:rsidRPr="00000000" w:rsidR="00000000" w:rsidDel="00000000">
        <w:rPr>
          <w:rtl w:val="1"/>
        </w:rPr>
        <w:t xml:space="preserve"> </w:t>
      </w:r>
      <w:r w:rsidRPr="00000000" w:rsidR="00000000" w:rsidDel="00000000">
        <w:rPr>
          <w:rtl w:val="1"/>
        </w:rPr>
        <w:t xml:space="preserve">מיצ</w:t>
      </w:r>
      <w:r w:rsidRPr="00000000" w:rsidR="00000000" w:rsidDel="00000000">
        <w:rPr>
          <w:rtl w:val="1"/>
        </w:rPr>
        <w:t xml:space="preserve">"</w:t>
      </w:r>
      <w:r w:rsidRPr="00000000" w:rsidR="00000000" w:rsidDel="00000000">
        <w:rPr>
          <w:rtl w:val="1"/>
        </w:rPr>
        <w:t xml:space="preserve">ב</w:t>
      </w:r>
      <w:r w:rsidRPr="00000000" w:rsidR="00000000" w:rsidDel="00000000">
        <w:rPr>
          <w:rtl w:val="1"/>
        </w:rPr>
        <w:t xml:space="preserve"> </w:t>
      </w:r>
      <w:r w:rsidRPr="00000000" w:rsidR="00000000" w:rsidDel="00000000">
        <w:rPr>
          <w:rtl w:val="1"/>
        </w:rPr>
        <w:t xml:space="preserve">כיתה</w:t>
      </w:r>
      <w:r w:rsidRPr="00000000" w:rsidR="00000000" w:rsidDel="00000000">
        <w:rPr>
          <w:rtl w:val="1"/>
        </w:rPr>
        <w:t xml:space="preserve"> </w:t>
      </w:r>
      <w:r w:rsidRPr="00000000" w:rsidR="00000000" w:rsidDel="00000000">
        <w:rPr>
          <w:rtl w:val="1"/>
        </w:rPr>
        <w:t xml:space="preserve">ו</w:t>
      </w:r>
      <w:r w:rsidRPr="00000000" w:rsidR="00000000" w:rsidDel="00000000">
        <w:rPr>
          <w:rtl w:val="1"/>
        </w:rPr>
        <w:t xml:space="preserve">' </w:t>
      </w:r>
      <w:r w:rsidRPr="00000000" w:rsidR="00000000" w:rsidDel="00000000">
        <w:rPr>
          <w:rtl w:val="1"/>
        </w:rPr>
        <w:t xml:space="preserve">התשע</w:t>
      </w:r>
      <w:r w:rsidRPr="00000000" w:rsidR="00000000" w:rsidDel="00000000">
        <w:rPr>
          <w:rtl w:val="1"/>
        </w:rPr>
        <w:t xml:space="preserve">"</w:t>
      </w:r>
      <w:r w:rsidRPr="00000000" w:rsidR="00000000" w:rsidDel="00000000">
        <w:rPr>
          <w:rtl w:val="1"/>
        </w:rPr>
        <w:t xml:space="preserve">ה</w:t>
      </w:r>
    </w:p>
    <w:p w:rsidP="00000000" w:rsidRPr="00000000" w:rsidR="00000000" w:rsidDel="00000000" w:rsidRDefault="00000000">
      <w:pPr>
        <w:bidi w:val="1"/>
        <w:contextualSpacing w:val="0"/>
      </w:pPr>
      <w:r w:rsidRPr="00000000" w:rsidR="00000000" w:rsidDel="00000000">
        <w:rPr>
          <w:rtl w:val="1"/>
        </w:rPr>
        <w:t xml:space="preserve">מורה</w:t>
      </w:r>
      <w:r w:rsidRPr="00000000" w:rsidR="00000000" w:rsidDel="00000000">
        <w:rPr>
          <w:rtl w:val="1"/>
        </w:rPr>
        <w:t xml:space="preserve"> </w:t>
      </w:r>
      <w:r w:rsidRPr="00000000" w:rsidR="00000000" w:rsidDel="00000000">
        <w:rPr>
          <w:rtl w:val="1"/>
        </w:rPr>
        <w:t xml:space="preserve">יקר</w:t>
      </w:r>
      <w:r w:rsidRPr="00000000" w:rsidR="00000000" w:rsidDel="00000000">
        <w:rPr>
          <w:rtl w:val="1"/>
        </w:rPr>
        <w:t xml:space="preserve">!</w:t>
      </w:r>
    </w:p>
    <w:p w:rsidP="00000000" w:rsidRPr="00000000" w:rsidR="00000000" w:rsidDel="00000000" w:rsidRDefault="00000000">
      <w:pPr>
        <w:bidi w:val="1"/>
        <w:contextualSpacing w:val="0"/>
      </w:pPr>
      <w:r w:rsidRPr="00000000" w:rsidR="00000000" w:rsidDel="00000000">
        <w:rPr>
          <w:rtl w:val="1"/>
        </w:rPr>
        <w:t xml:space="preserve">המאגר</w:t>
      </w:r>
      <w:r w:rsidRPr="00000000" w:rsidR="00000000" w:rsidDel="00000000">
        <w:rPr>
          <w:rtl w:val="1"/>
        </w:rPr>
        <w:t xml:space="preserve"> </w:t>
      </w:r>
      <w:r w:rsidRPr="00000000" w:rsidR="00000000" w:rsidDel="00000000">
        <w:rPr>
          <w:rtl w:val="1"/>
        </w:rPr>
        <w:t xml:space="preserve">נוצר</w:t>
      </w:r>
      <w:r w:rsidRPr="00000000" w:rsidR="00000000" w:rsidDel="00000000">
        <w:rPr>
          <w:rtl w:val="1"/>
        </w:rPr>
        <w:t xml:space="preserve"> </w:t>
      </w:r>
      <w:r w:rsidRPr="00000000" w:rsidR="00000000" w:rsidDel="00000000">
        <w:rPr>
          <w:rtl w:val="1"/>
        </w:rPr>
        <w:t xml:space="preserve">ע</w:t>
      </w:r>
      <w:r w:rsidRPr="00000000" w:rsidR="00000000" w:rsidDel="00000000">
        <w:rPr>
          <w:rtl w:val="1"/>
        </w:rPr>
        <w:t xml:space="preserve">"</w:t>
      </w:r>
      <w:r w:rsidRPr="00000000" w:rsidR="00000000" w:rsidDel="00000000">
        <w:rPr>
          <w:rtl w:val="1"/>
        </w:rPr>
        <w:t xml:space="preserve">י</w:t>
      </w:r>
      <w:r w:rsidRPr="00000000" w:rsidR="00000000" w:rsidDel="00000000">
        <w:rPr>
          <w:rtl w:val="1"/>
        </w:rPr>
        <w:t xml:space="preserve"> </w:t>
      </w:r>
      <w:r w:rsidRPr="00000000" w:rsidR="00000000" w:rsidDel="00000000">
        <w:rPr>
          <w:rtl w:val="1"/>
        </w:rPr>
        <w:t xml:space="preserve">המורים</w:t>
      </w:r>
      <w:r w:rsidRPr="00000000" w:rsidR="00000000" w:rsidDel="00000000">
        <w:rPr>
          <w:rtl w:val="1"/>
        </w:rPr>
        <w:t xml:space="preserve"> </w:t>
      </w:r>
      <w:r w:rsidRPr="00000000" w:rsidR="00000000" w:rsidDel="00000000">
        <w:rPr>
          <w:rtl w:val="1"/>
        </w:rPr>
        <w:t xml:space="preserve">עצמם</w:t>
      </w:r>
      <w:r w:rsidRPr="00000000" w:rsidR="00000000" w:rsidDel="00000000">
        <w:rPr>
          <w:rtl w:val="1"/>
        </w:rPr>
        <w:t xml:space="preserve">. </w:t>
      </w:r>
      <w:r w:rsidRPr="00000000" w:rsidR="00000000" w:rsidDel="00000000">
        <w:rPr>
          <w:rtl w:val="1"/>
        </w:rPr>
        <w:t xml:space="preserve">כל</w:t>
      </w:r>
      <w:r w:rsidRPr="00000000" w:rsidR="00000000" w:rsidDel="00000000">
        <w:rPr>
          <w:rtl w:val="1"/>
        </w:rPr>
        <w:t xml:space="preserve"> </w:t>
      </w:r>
      <w:r w:rsidRPr="00000000" w:rsidR="00000000" w:rsidDel="00000000">
        <w:rPr>
          <w:rtl w:val="1"/>
        </w:rPr>
        <w:t xml:space="preserve">מורה</w:t>
      </w:r>
      <w:r w:rsidRPr="00000000" w:rsidR="00000000" w:rsidDel="00000000">
        <w:rPr>
          <w:rtl w:val="1"/>
        </w:rPr>
        <w:t xml:space="preserve"> </w:t>
      </w:r>
      <w:r w:rsidRPr="00000000" w:rsidR="00000000" w:rsidDel="00000000">
        <w:rPr>
          <w:rtl w:val="1"/>
        </w:rPr>
        <w:t xml:space="preserve">שרואה</w:t>
      </w:r>
      <w:r w:rsidRPr="00000000" w:rsidR="00000000" w:rsidDel="00000000">
        <w:rPr>
          <w:rtl w:val="1"/>
        </w:rPr>
        <w:t xml:space="preserve"> </w:t>
      </w:r>
      <w:r w:rsidRPr="00000000" w:rsidR="00000000" w:rsidDel="00000000">
        <w:rPr>
          <w:rtl w:val="1"/>
        </w:rPr>
        <w:t xml:space="preserve">מסמך</w:t>
      </w:r>
      <w:r w:rsidRPr="00000000" w:rsidR="00000000" w:rsidDel="00000000">
        <w:rPr>
          <w:rtl w:val="1"/>
        </w:rPr>
        <w:t xml:space="preserve"> </w:t>
      </w:r>
      <w:r w:rsidRPr="00000000" w:rsidR="00000000" w:rsidDel="00000000">
        <w:rPr>
          <w:rtl w:val="1"/>
        </w:rPr>
        <w:t xml:space="preserve">זה</w:t>
      </w:r>
      <w:r w:rsidRPr="00000000" w:rsidR="00000000" w:rsidDel="00000000">
        <w:rPr>
          <w:rtl w:val="1"/>
        </w:rPr>
        <w:t xml:space="preserve"> </w:t>
      </w:r>
      <w:r w:rsidRPr="00000000" w:rsidR="00000000" w:rsidDel="00000000">
        <w:rPr>
          <w:rtl w:val="1"/>
        </w:rPr>
        <w:t xml:space="preserve">מתבקש</w:t>
      </w:r>
      <w:r w:rsidRPr="00000000" w:rsidR="00000000" w:rsidDel="00000000">
        <w:rPr>
          <w:rtl w:val="1"/>
        </w:rPr>
        <w:t xml:space="preserve"> </w:t>
      </w:r>
      <w:r w:rsidRPr="00000000" w:rsidR="00000000" w:rsidDel="00000000">
        <w:rPr>
          <w:rtl w:val="1"/>
        </w:rPr>
        <w:t xml:space="preserve">להכניס</w:t>
      </w:r>
      <w:r w:rsidRPr="00000000" w:rsidR="00000000" w:rsidDel="00000000">
        <w:rPr>
          <w:rtl w:val="1"/>
        </w:rPr>
        <w:t xml:space="preserve"> </w:t>
      </w:r>
      <w:r w:rsidRPr="00000000" w:rsidR="00000000" w:rsidDel="00000000">
        <w:rPr>
          <w:rtl w:val="1"/>
        </w:rPr>
        <w:t xml:space="preserve">הלכה</w:t>
      </w:r>
      <w:r w:rsidRPr="00000000" w:rsidR="00000000" w:rsidDel="00000000">
        <w:rPr>
          <w:rtl w:val="1"/>
        </w:rPr>
        <w:t xml:space="preserve"> </w:t>
      </w:r>
      <w:r w:rsidRPr="00000000" w:rsidR="00000000" w:rsidDel="00000000">
        <w:rPr>
          <w:rtl w:val="1"/>
        </w:rPr>
        <w:t xml:space="preserve">או</w:t>
      </w:r>
      <w:r w:rsidRPr="00000000" w:rsidR="00000000" w:rsidDel="00000000">
        <w:rPr>
          <w:rtl w:val="1"/>
        </w:rPr>
        <w:t xml:space="preserve"> 2, </w:t>
      </w:r>
      <w:r w:rsidRPr="00000000" w:rsidR="00000000" w:rsidDel="00000000">
        <w:rPr>
          <w:rtl w:val="1"/>
        </w:rPr>
        <w:t xml:space="preserve">וכך</w:t>
      </w:r>
      <w:r w:rsidRPr="00000000" w:rsidR="00000000" w:rsidDel="00000000">
        <w:rPr>
          <w:rtl w:val="1"/>
        </w:rPr>
        <w:t xml:space="preserve"> </w:t>
      </w:r>
      <w:r w:rsidRPr="00000000" w:rsidR="00000000" w:rsidDel="00000000">
        <w:rPr>
          <w:rtl w:val="1"/>
        </w:rPr>
        <w:t xml:space="preserve">יווצר</w:t>
      </w:r>
      <w:r w:rsidRPr="00000000" w:rsidR="00000000" w:rsidDel="00000000">
        <w:rPr>
          <w:rtl w:val="1"/>
        </w:rPr>
        <w:t xml:space="preserve"> </w:t>
      </w:r>
      <w:r w:rsidRPr="00000000" w:rsidR="00000000" w:rsidDel="00000000">
        <w:rPr>
          <w:rtl w:val="1"/>
        </w:rPr>
        <w:t xml:space="preserve">המאגר</w:t>
      </w:r>
      <w:r w:rsidRPr="00000000" w:rsidR="00000000" w:rsidDel="00000000">
        <w:rPr>
          <w:rtl w:val="1"/>
        </w:rPr>
        <w:t xml:space="preserve">.</w:t>
      </w:r>
    </w:p>
    <w:p w:rsidP="00000000" w:rsidRPr="00000000" w:rsidR="00000000" w:rsidDel="00000000" w:rsidRDefault="00000000">
      <w:pPr>
        <w:bidi w:val="1"/>
        <w:contextualSpacing w:val="0"/>
      </w:pPr>
      <w:r w:rsidRPr="00000000" w:rsidR="00000000" w:rsidDel="00000000">
        <w:rPr>
          <w:rtl w:val="1"/>
        </w:rPr>
        <w:t xml:space="preserve">תודה</w:t>
      </w:r>
      <w:r w:rsidRPr="00000000" w:rsidR="00000000" w:rsidDel="00000000">
        <w:rPr>
          <w:rtl w:val="1"/>
        </w:rPr>
        <w:t xml:space="preserve"> </w:t>
      </w:r>
      <w:r w:rsidRPr="00000000" w:rsidR="00000000" w:rsidDel="00000000">
        <w:rPr>
          <w:rtl w:val="1"/>
        </w:rPr>
        <w:t xml:space="preserve">מראש</w:t>
      </w:r>
    </w:p>
    <w:p w:rsidP="00000000" w:rsidRPr="00000000" w:rsidR="00000000" w:rsidDel="00000000" w:rsidRDefault="00000000">
      <w:pPr>
        <w:bidi w:val="1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1"/>
        <w:tblW w:w="898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60"/>
        <w:gridCol w:w="1215"/>
        <w:gridCol w:w="6810"/>
        <w:tblGridChange w:id="0">
          <w:tblGrid>
            <w:gridCol w:w="960"/>
            <w:gridCol w:w="1215"/>
            <w:gridCol w:w="68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bidi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1"/>
              </w:rPr>
              <w:t xml:space="preserve">סימן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bidi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1"/>
              </w:rPr>
              <w:t xml:space="preserve">סעיף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bidi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1"/>
              </w:rPr>
              <w:t xml:space="preserve">ההלכה</w:t>
            </w:r>
          </w:p>
        </w:tc>
      </w:tr>
      <w:tr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</w:t>
            </w:r>
          </w:p>
        </w:tc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ט</w:t>
            </w:r>
          </w:p>
        </w:tc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נוהגים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קהילות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הספרדים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לקום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באשמורת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לומר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סליחות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ותחנונים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מראש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חודש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אלול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ואילך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הכיפורים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ומנהג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הספרדים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בירושלים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לתקוע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שופר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באמירת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ג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מידות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שבסליחות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(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תשר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),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ובקדיש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תתקבל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שבסיום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הסליחות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לפני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תענו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ותעתרו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 (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עשרה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קולות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),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מפריע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הדבר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למנוחת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ילדים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ואנשים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עמלים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ועקרות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בית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ראוי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לבטל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המנהג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ויתקעו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אחרי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התפילה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ג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מנהג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האשכנזים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אינו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אלא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מראש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חודש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אלול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ואילך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מתחילים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לתקוע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בשופר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אחר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תפילת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שחרית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ויש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מקומות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שתוקעים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גם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בערבית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וביום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ראשון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שלפני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ראש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השנה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עומדים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באשמורת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לומר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סליחות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ראש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השנה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ביום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שלישי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מתחילים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מיום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ראשון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בשבוע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שלפניו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מקומות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שנוהגים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לומר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סליחות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בערבית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הוא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מנהג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רע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ומר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ישתקע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הדבר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ולא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יאמר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וניושב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בבית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כנסת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שנוהגים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לומר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סליחות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בערבית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ישב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בדד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וידום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הווידוי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יכול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לאומרו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מלבד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במוצאי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שבת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קודש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שאסור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לאומרו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שיעבור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חצות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לילה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וידקדקו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לחזור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אחר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שליח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ציבור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היותר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הגון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והיותר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גדול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בתורה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ובמעשים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שאפשר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למצוא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שיתפלל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סליחות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וימים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נוראים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ושיהיה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שלושים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וגם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נשוי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מיהו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ישראל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כשרים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רק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שיהיה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מרוצה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לקהל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אבל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מתפלל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בחוזקה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עונים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אחריו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אמן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נוהגים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שהשליח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ציבור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שמתפלל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סליחות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מתעטף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בטלית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וטוב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שישאל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טלית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חבירו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התעטף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בטליתו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כאשר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יאור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היום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ויגיע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זמן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ברכת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ציצית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ימשמש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בציציותיו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ויברך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ומנהג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הספרדים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שאין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השליח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ציבור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מתעטף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בטלית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כלל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סליחות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ותחנונים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צריך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לאומרם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בנחת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ומיתון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ובכוונה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ואסור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להזכיר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ג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מדות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בכוונה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וכשאומר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ג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מידות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לכרוע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כדכתיב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: 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וימהר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משה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ויקוד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ארצה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ומיהו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לכרוע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(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ממש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)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אלא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ישוח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קצת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ויפסיק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אחר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אמירת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ויקרא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בשם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'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וגו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'.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וכן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יפסיק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',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'.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ג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מידות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צריך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לאומרם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בעמידה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ז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היחיד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רשאי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לומר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ג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מידות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דרך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תפילה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ובקשת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רחמים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שהם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דבר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שבקדושה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אבל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לאומרם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דרך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קריאה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בעלמא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בניגון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ובטעמים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כקורא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בתורה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רשאי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הטוב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ביותר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דרך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האמת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להימנע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לגמרי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מאמירתם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ביחידות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ושב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תעשה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עדיף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וכן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הבקשות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שהן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בלשון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תרגום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ליחיד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לאומרם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ולכן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כשאין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מניין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בבית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הכנסת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ידלגו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תחילת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הסליחות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ויתחילו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אלוקינו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ואלוקי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אבותינו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תעש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עמנו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כלה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שהוא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פתיחה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לווידוי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וימשיכו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באמירת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הסליחות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שבלשון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הקודש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שיבוא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מנין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ואז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יאמר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אשרי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קדיש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וכל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שדילג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מתחילת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הסליחות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ומהבקשות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שבארמית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ולא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כמו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שנוהגים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לומר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אנשי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אמונה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ותמהנו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בלבד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ומוותרים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אמירת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ג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מידות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עיקר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הסליחות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יזהרו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לומר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הווידוי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יותר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מפעם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אחת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אמירת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אשמנו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מכל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בושנו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מכל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גוי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אינו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מטבע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ווידוי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ממש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ויכול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לאומרו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וכך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נוהגים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בירושלים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לאומרו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ט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כלל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גדול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לזכור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באמירת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סליוחות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ופיוטים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ותפילות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לימים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נוראים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לשנות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מאומה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מנוסחת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הספרים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הסתם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נכתבו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בידי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מחבריהם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ועל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פי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רוב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טעות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מצויה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פרט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למפורסמות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שנזכרו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בגדולי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המחברים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  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קב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יח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כתב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הרמב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אע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פ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שתקיעת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שופר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בראש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השנה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גזרת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הכתוב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היא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רמז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כלומר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: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עורו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ישנים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משנתכם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ונרדמים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הקיצו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מתרדמתכם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וחפשו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במעשיכם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וחזרו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בתשובה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וזכרו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בוראכם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אתם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השוכחים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האמת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בהבלי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הזמן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ושוגים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שנתן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בהבל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וריק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אשר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יועיל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ולא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יציל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הביטו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לנפשותיכם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והיטיבו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דרככם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ומעלליכם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יעזוב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אחד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דרכו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הרעה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ומחשבתו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אשר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טובה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יח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תפילת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מוסף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מורכבת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משלוש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ברכות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ראשונות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ושלוש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אחרונות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ככל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התפילות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ובמרכזה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שלוש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ברכות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: "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מלכויות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", 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זכרונות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שופרות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תוכנן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שלוש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ברכות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אלה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שלושת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היסודות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העיקריים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שעליהם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נשענת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אמונת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בית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ישראל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ברכת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מלכויות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מבססת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האמונה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במציאות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'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ומלכותו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בעולמו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ברכת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זכרונות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מבססת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האמונה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בהשגחת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'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בעולמו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וברכת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שופרות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מבססת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האמונה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במתן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תורה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ובגאולת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ישראל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האחרונה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.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קג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ג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כשהיה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בית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המקדש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קיים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היו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קובעים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ראש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חודש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עפ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הראיה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היינו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כאשר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באו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עדים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והעידו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שראו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מולד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הלבנה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ולגבי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תשרי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נהגו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: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בלילה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שאחר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ט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אלול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משחשיכה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נהגו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קודש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שמא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יבואו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עדים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למחר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ויקדשוהו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וכך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נהגו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גם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למחר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משך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היום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המנחה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באו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עדים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לפני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המנחה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קדשו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בית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דין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החודש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ונודע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שיפה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נהגו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מאמש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והוא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ט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ראש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השנה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ולמחר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חול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ונמצא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ט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ראש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השנה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אחד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בלבד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באו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עדים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אחרי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המנחה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מקדשים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החודש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ביום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(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מפני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שהיו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הלויים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מתקלקלים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בשיר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קרבן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התמיד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ידעו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איזה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שיר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יאמרו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)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ומעברים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חודש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אלול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ומקדשים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החודש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למחרת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ואעפי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גומרים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היום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הזה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בקדושה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ואסור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במלאכה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כדי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יבואו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לזלזל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בשנה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הבאה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באמרם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הלא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שעברה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נהגנו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קודש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ומן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המנחה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חזרנו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ונהגנו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חול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ובמקרה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זה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גם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בירושלים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היו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נוהגים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ימים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טובים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אבל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שונה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מהות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ימים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טובים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משני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ימים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טובים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גלויות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שבגלויות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עושים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ימים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טובים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משני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ימים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טובים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גלויות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שבגלויות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עושים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ימים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מספק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שאין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יודעים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איזה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ט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אבל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ברור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להם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שאחד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מהם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בלבד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הוא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קודש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ולכן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ביצה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שנולדה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בזה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מותרת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בזה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ממה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נפשך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אבל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ימים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טובים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מחמת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ספק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עשאום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שהרי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ידוע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היה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להם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בבירור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שהיום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חול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הוא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שכן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שלשים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באלול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הוא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כיון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קדשוהו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ורק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למחר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הוא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ט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הראשון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לחודש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השביעי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ואעפי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התקינו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לנהוג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קדושה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ומצות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חכמים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היא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וקדושה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אחת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היא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ולא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מחמת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ספק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ולכן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ביצה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שנולדה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בזה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אסורה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בזה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כדין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אחד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ויש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סוברים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ששני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ימים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טובים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הוא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מתקנת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נביאים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ראשונים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אף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בארץ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ישראל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עושים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ימים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וביצה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שנולדה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ביו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ט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ראשון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וכן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שניצוד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וכן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שנתלש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אסור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בשני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וסדר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תפלת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ערבית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בליל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ט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ידוע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ג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בקידוש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ליל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מניח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פרי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חדש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השולחן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ואומר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שהחיינו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מצוי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פרי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חדש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זה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יאמר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שהחיינו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שאף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שהם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קדושה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אחת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ימים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במציאות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והעיקר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אמרו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דין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קדושה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אחת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אלא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להחמיר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ופרי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חדש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אינו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מעכב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ויש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אומרים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שגם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לכתחלה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להקפיד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וכל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מנהגי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הלילה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הראשון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נוהגים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גם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בשני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 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bidi w:val="1"/>
              <w:contextualSpacing w:val="0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קו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קטן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בריא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תשע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שלימות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(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שמלאו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תשע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לפני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יוה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)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מחנכים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אותו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לשעות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כיצד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?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היה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רגיל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לאכול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בשעה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שבע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בבוקר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מאכילים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אותו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בשמונה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היה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רגיל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בשעה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שמונה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מאכילים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אותו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בתשע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לפי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כח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הבן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מוסיפים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לענות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אותו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בשעות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לקטנה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הבריאה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אבל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לפני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תשע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שלימות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מאכילין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אותו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כדרכו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בכל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לענותו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כלל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כדי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יבוא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לידי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סכנה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ואפילו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רוצה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להחמיר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עצמו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מוחין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בידו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ט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אחת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עשרה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שלימות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זכר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נקבה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מתענים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ומשלימים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מדברי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סופרים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כדי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לחנכם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במצוות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שאין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צריך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להשלים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מדרבנן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כלל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ויש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לסמוך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כליהם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בנער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כחוש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ואינו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חזק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להתענות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ולפי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ז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בבריא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וחזק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ובטוחים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שהתענית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יזיק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כלל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יתענה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לאו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יתענה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לשעות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ולכל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היותר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חצות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שתים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עשרה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ויום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אחד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ובן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שלוש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עשרה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ויום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אחד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הרי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כגדולים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לכל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המצוות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ומשלימים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התורה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קד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יג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קח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יד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לעשות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הסכך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קודם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שיעשה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הדפנות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שבשעת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עשיית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הסכך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עדיין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מחיצות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אוהל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וכשיעשה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אח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הדפנות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הרי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זו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כמי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שנעשתה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מאליה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ופסולה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משום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שנאמר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חג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הסוכות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תעשה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ולא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שתהא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נעשית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מאליה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הניח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הסכך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ואח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עשה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הדפנות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תקנתו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שיגביה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ענף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מענפי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הסכך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ויחזור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ויניחנו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לשם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צל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סוכה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ובזה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כשרה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לכל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הדעות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קז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כט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ind w:right="36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קט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ind w:right="36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יז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tl w:val="1"/>
              </w:rPr>
              <w:t xml:space="preserve">עז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ind w:right="36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ז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ind w:right="36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יב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יח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כח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סכין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שחיטה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מילה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ואיזמל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ספרים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וכן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מכשיר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עדין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ויקר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כיון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מקפיד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אדם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על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אלה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מחמת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ערכם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ומקצה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אותם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מדעתו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מלהשתמש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בהם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שום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שימוש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פרט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למטרה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שלה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נועדו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, 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הרי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הם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מוקצים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ואסור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לטלטלם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בשבת</w:t>
            </w:r>
            <w:r w:rsidRPr="00000000" w:rsidR="00000000" w:rsidDel="00000000">
              <w:rPr>
                <w:rFonts w:cs="Calibri" w:hAnsi="Calibri" w:eastAsia="Calibri" w:ascii="Calibri"/>
                <w:rtl w:val="1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ind w:right="36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עה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ד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ציטוט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:  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משחקים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גבי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קרקע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בלתי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מרוצפת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אסורים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בשבת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 (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קמב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ז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),   </w:t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חשש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ככ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הנ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מיצירת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גומות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בקרקע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(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להשווי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גומות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),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כמו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לגבי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משחקי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כדור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בשבת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מלבד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בעיית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האווירה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שבת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שנפגמת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ind w:right="36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יז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ind w:right="36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ז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מתחילים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להזכיר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בברכה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שניה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משיב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הרוח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ומוריד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הגשם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בתפילת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מוסף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טוב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האחרון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חג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הסוכות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פוסקים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תפלת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מוסף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טוב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הראשון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פסח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כדי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שיצאו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המועדות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בטל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מפני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שהטל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יפה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לעולם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ind w:right="36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יח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ind w:right="36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משבעה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ימים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במרחשון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שואלים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הגשמים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בברכת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השנים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במה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דברים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אמורים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בארץ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ישראל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אבל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בסוריא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ומצרים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ובמקומות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הסמוכים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לאלו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והדומים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להם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שואלים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הגשמים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ביום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ששים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אחרי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תקופת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תשרי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לפי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שהם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מקומות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נמוכים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צריכים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מטר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ושואלים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תפלת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מנחה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ערב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ט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הראשון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פסח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(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ועד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בכלל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)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ומשם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ואילך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פוסקים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מלשאול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קיג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יג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יז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אסור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בחנוכה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להספיד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אדם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להיות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בתענית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חוץ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מצדיק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נפטר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בחנוכה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יקדים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האזכרה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יאחרה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חוץ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מצדיקים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ג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סעודות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בחנוכה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מצווה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אומרים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בהן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זמירות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ודברי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תורה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רשות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נשים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נוהגות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לעשות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מלאכה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חצי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שעה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מהדלקת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הנרות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ראוי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גם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לגברים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ראוי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לנשים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לעשות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כביסה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ותפירה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: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ביום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ראשון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ואחרון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חנוכה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ובר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חוץ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ממי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שמתפרנסת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מכך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יג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הדלקת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נרות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בבי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-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לפרסום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הנס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יוצאים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ידי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חובה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אפילו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המדליק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מדליק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לבני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ביתו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קודם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בביתו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יכול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לברךשהחיינו</w:t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קיג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ז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ט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יח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כו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סא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ג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ד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עד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יח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קיג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סעיפים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אחרונים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המנהג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שלא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להגיד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תחנון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(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ונפילת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אפיים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)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בטו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בשבט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ויש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עניין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להרבות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באכילת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פירות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ביום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זה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ולשבח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ולהודות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לקב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עליהם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 </w:t>
            </w:r>
          </w:p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במיוחד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מפירות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ארץ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ישראל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ובייחוד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אלו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שנשתבחה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בהם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הארץ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- 7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המינים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שיש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סדר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לימוד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ותפילות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הלקוחים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מהתנ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"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ך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המשנה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וקטעים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מהזוהר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.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סא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                       </w:t>
              <w:tab/>
              <w:t xml:space="preserve"> 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א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ב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bidi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סה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             </w:t>
              <w:tab/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ד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, 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יד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bidi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קמג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              </w:t>
              <w:tab/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bidi w:val="1"/>
              <w:spacing w:lineRule="auto" w:line="240"/>
              <w:contextualSpacing w:val="0"/>
              <w:jc w:val="right"/>
            </w:pP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יז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-</w:t>
            </w:r>
            <w:r w:rsidRPr="00000000" w:rsidR="00000000" w:rsidDel="00000000">
              <w:rPr>
                <w:rFonts w:cs="David" w:hAnsi="David" w:eastAsia="David" w:ascii="David"/>
                <w:rtl w:val="1"/>
              </w:rPr>
              <w:t xml:space="preserve">כ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bidi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1"/>
              </w:rPr>
              <w:t xml:space="preserve">יז</w:t>
            </w:r>
            <w:r w:rsidRPr="00000000" w:rsidR="00000000" w:rsidDel="00000000">
              <w:rPr>
                <w:rtl w:val="1"/>
              </w:rPr>
              <w:t xml:space="preserve">. </w:t>
            </w:r>
            <w:r w:rsidRPr="00000000" w:rsidR="00000000" w:rsidDel="00000000">
              <w:rPr>
                <w:rtl w:val="1"/>
              </w:rPr>
              <w:t xml:space="preserve">פרות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שביעית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קדושים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הם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לכמה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ענינים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שנבאר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להלן</w:t>
            </w:r>
            <w:r w:rsidRPr="00000000" w:rsidR="00000000" w:rsidDel="00000000">
              <w:rPr>
                <w:rtl w:val="1"/>
              </w:rPr>
              <w:t xml:space="preserve">, </w:t>
            </w:r>
            <w:r w:rsidRPr="00000000" w:rsidR="00000000" w:rsidDel="00000000">
              <w:rPr>
                <w:rtl w:val="1"/>
              </w:rPr>
              <w:t xml:space="preserve">אך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לגבי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הזמן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שבו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חלה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קדושה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על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הפירות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יש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חלוקי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זמנים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שונים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לגבי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כל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מין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וסוג</w:t>
            </w:r>
            <w:r w:rsidRPr="00000000" w:rsidR="00000000" w:rsidDel="00000000">
              <w:rPr>
                <w:rtl w:val="1"/>
              </w:rPr>
              <w:t xml:space="preserve">. </w:t>
            </w:r>
            <w:r w:rsidRPr="00000000" w:rsidR="00000000" w:rsidDel="00000000">
              <w:rPr>
                <w:rtl w:val="1"/>
              </w:rPr>
              <w:t xml:space="preserve">ומן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ההגדרות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ההלכתיות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שנאמרו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בהם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קשה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להוציא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מסקנה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למעשה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ולכן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יש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לעקוב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אחרי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הפרסומים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בעתונות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הדתית</w:t>
            </w:r>
            <w:r w:rsidRPr="00000000" w:rsidR="00000000" w:rsidDel="00000000">
              <w:rPr>
                <w:rtl w:val="1"/>
              </w:rPr>
              <w:t xml:space="preserve">, </w:t>
            </w:r>
            <w:r w:rsidRPr="00000000" w:rsidR="00000000" w:rsidDel="00000000">
              <w:rPr>
                <w:rtl w:val="1"/>
              </w:rPr>
              <w:t xml:space="preserve">שם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מפרסמים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כל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פרי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מאימתי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חלה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עליו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קדושת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שביעית</w:t>
            </w:r>
            <w:r w:rsidRPr="00000000" w:rsidR="00000000" w:rsidDel="00000000">
              <w:rPr>
                <w:rtl w:val="1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bidi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1"/>
              </w:rPr>
              <w:t xml:space="preserve">יח</w:t>
            </w:r>
            <w:r w:rsidRPr="00000000" w:rsidR="00000000" w:rsidDel="00000000">
              <w:rPr>
                <w:rtl w:val="1"/>
              </w:rPr>
              <w:t xml:space="preserve">. </w:t>
            </w:r>
            <w:r w:rsidRPr="00000000" w:rsidR="00000000" w:rsidDel="00000000">
              <w:rPr>
                <w:rtl w:val="1"/>
              </w:rPr>
              <w:t xml:space="preserve">יש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אומרים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שאכילת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פרות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שביעית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היא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מצוה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שנאמר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והיתה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שבת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הארץ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לכם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לאכלה</w:t>
            </w:r>
            <w:r w:rsidRPr="00000000" w:rsidR="00000000" w:rsidDel="00000000">
              <w:rPr>
                <w:rtl w:val="1"/>
              </w:rPr>
              <w:t xml:space="preserve">. </w:t>
            </w:r>
            <w:r w:rsidRPr="00000000" w:rsidR="00000000" w:rsidDel="00000000">
              <w:rPr>
                <w:rtl w:val="1"/>
              </w:rPr>
              <w:t xml:space="preserve">ופרות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שביעית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נתנו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לאכילה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ולשתיה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ולסיכה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להדלקת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הנר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ולצביעה</w:t>
            </w:r>
            <w:r w:rsidRPr="00000000" w:rsidR="00000000" w:rsidDel="00000000">
              <w:rPr>
                <w:rtl w:val="1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bidi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1"/>
              </w:rPr>
              <w:t xml:space="preserve">יט</w:t>
            </w:r>
            <w:r w:rsidRPr="00000000" w:rsidR="00000000" w:rsidDel="00000000">
              <w:rPr>
                <w:rtl w:val="1"/>
              </w:rPr>
              <w:t xml:space="preserve">. </w:t>
            </w:r>
            <w:r w:rsidRPr="00000000" w:rsidR="00000000" w:rsidDel="00000000">
              <w:rPr>
                <w:rtl w:val="1"/>
              </w:rPr>
              <w:t xml:space="preserve">לאכילה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ולשתיה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כיצד</w:t>
            </w:r>
            <w:r w:rsidRPr="00000000" w:rsidR="00000000" w:rsidDel="00000000">
              <w:rPr>
                <w:rtl w:val="1"/>
              </w:rPr>
              <w:t xml:space="preserve">? </w:t>
            </w:r>
            <w:r w:rsidRPr="00000000" w:rsidR="00000000" w:rsidDel="00000000">
              <w:rPr>
                <w:rtl w:val="1"/>
              </w:rPr>
              <w:t xml:space="preserve">לאכול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דבר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שדרכו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לאכול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ולשתות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דבר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שדרכו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לשתות</w:t>
            </w:r>
            <w:r w:rsidRPr="00000000" w:rsidR="00000000" w:rsidDel="00000000">
              <w:rPr>
                <w:rtl w:val="1"/>
              </w:rPr>
              <w:t xml:space="preserve">. </w:t>
            </w:r>
            <w:r w:rsidRPr="00000000" w:rsidR="00000000" w:rsidDel="00000000">
              <w:rPr>
                <w:rtl w:val="1"/>
              </w:rPr>
              <w:t xml:space="preserve">ולא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ישנה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פרות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מבריתן</w:t>
            </w:r>
            <w:r w:rsidRPr="00000000" w:rsidR="00000000" w:rsidDel="00000000">
              <w:rPr>
                <w:rtl w:val="1"/>
              </w:rPr>
              <w:t xml:space="preserve">, </w:t>
            </w:r>
            <w:r w:rsidRPr="00000000" w:rsidR="00000000" w:rsidDel="00000000">
              <w:rPr>
                <w:rtl w:val="1"/>
              </w:rPr>
              <w:t xml:space="preserve">דבר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שדרכו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לאכול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חי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לא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יאכלנו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מבושל</w:t>
            </w:r>
            <w:r w:rsidRPr="00000000" w:rsidR="00000000" w:rsidDel="00000000">
              <w:rPr>
                <w:rtl w:val="1"/>
              </w:rPr>
              <w:t xml:space="preserve">, </w:t>
            </w:r>
            <w:r w:rsidRPr="00000000" w:rsidR="00000000" w:rsidDel="00000000">
              <w:rPr>
                <w:rtl w:val="1"/>
              </w:rPr>
              <w:t xml:space="preserve">ושדרכו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להאכל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מבושל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לא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יאכלנו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חי</w:t>
            </w:r>
            <w:r w:rsidRPr="00000000" w:rsidR="00000000" w:rsidDel="00000000">
              <w:rPr>
                <w:rtl w:val="1"/>
              </w:rPr>
              <w:t xml:space="preserve">. </w:t>
            </w:r>
            <w:r w:rsidRPr="00000000" w:rsidR="00000000" w:rsidDel="00000000">
              <w:rPr>
                <w:rtl w:val="1"/>
              </w:rPr>
              <w:t xml:space="preserve">פרות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המיוחדים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למאכל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אדם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אין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מאכילין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אותם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לבהמה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חיה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ועוף</w:t>
            </w:r>
            <w:r w:rsidRPr="00000000" w:rsidR="00000000" w:rsidDel="00000000">
              <w:rPr>
                <w:rtl w:val="1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bidi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1"/>
              </w:rPr>
              <w:t xml:space="preserve">כ</w:t>
            </w:r>
            <w:r w:rsidRPr="00000000" w:rsidR="00000000" w:rsidDel="00000000">
              <w:rPr>
                <w:rtl w:val="1"/>
              </w:rPr>
              <w:t xml:space="preserve">. </w:t>
            </w:r>
            <w:r w:rsidRPr="00000000" w:rsidR="00000000" w:rsidDel="00000000">
              <w:rPr>
                <w:rtl w:val="1"/>
              </w:rPr>
              <w:t xml:space="preserve">פירות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שדרך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לרסקם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ולסחטם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מותר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לעשות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כן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גם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בשביעית</w:t>
            </w:r>
            <w:r w:rsidRPr="00000000" w:rsidR="00000000" w:rsidDel="00000000">
              <w:rPr>
                <w:rtl w:val="1"/>
              </w:rPr>
              <w:t xml:space="preserve">, </w:t>
            </w:r>
            <w:r w:rsidRPr="00000000" w:rsidR="00000000" w:rsidDel="00000000">
              <w:rPr>
                <w:rtl w:val="1"/>
              </w:rPr>
              <w:t xml:space="preserve">ולכן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לימונים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תפוזים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ואשכוליות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מותר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לסחטם</w:t>
            </w:r>
            <w:r w:rsidRPr="00000000" w:rsidR="00000000" w:rsidDel="00000000">
              <w:rPr>
                <w:rtl w:val="1"/>
              </w:rPr>
              <w:t xml:space="preserve">, </w:t>
            </w:r>
            <w:r w:rsidRPr="00000000" w:rsidR="00000000" w:rsidDel="00000000">
              <w:rPr>
                <w:rtl w:val="1"/>
              </w:rPr>
              <w:t xml:space="preserve">אבל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גזר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ורמונים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אסור</w:t>
            </w:r>
            <w:r w:rsidRPr="00000000" w:rsidR="00000000" w:rsidDel="00000000">
              <w:rPr>
                <w:rtl w:val="1"/>
              </w:rPr>
              <w:t xml:space="preserve"> </w:t>
            </w:r>
            <w:r w:rsidRPr="00000000" w:rsidR="00000000" w:rsidDel="00000000">
              <w:rPr>
                <w:rtl w:val="1"/>
              </w:rPr>
              <w:t xml:space="preserve">לסחטם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bidi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bidi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bidi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bidi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David"/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מאגר ההלכות למבחן תושבעפ כיתה ו.docx</dc:title>
</cp:coreProperties>
</file>